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40" w:rsidRPr="00C30208" w:rsidRDefault="00CC3840" w:rsidP="00CC3840">
      <w:pPr>
        <w:autoSpaceDE w:val="0"/>
        <w:autoSpaceDN w:val="0"/>
        <w:adjustRightInd w:val="0"/>
        <w:spacing w:line="360" w:lineRule="auto"/>
        <w:jc w:val="both"/>
        <w:rPr>
          <w:rFonts w:asciiTheme="majorBidi" w:eastAsiaTheme="minorHAnsi" w:hAnsiTheme="majorBidi" w:cstheme="majorBidi"/>
          <w:color w:val="000000" w:themeColor="text1"/>
          <w:sz w:val="26"/>
          <w:szCs w:val="26"/>
          <w:lang w:bidi="ar-EG"/>
        </w:rPr>
      </w:pPr>
      <w:bookmarkStart w:id="0" w:name="_GoBack"/>
      <w:bookmarkEnd w:id="0"/>
      <w:r w:rsidRPr="00C30208">
        <w:rPr>
          <w:rFonts w:asciiTheme="majorBidi" w:eastAsiaTheme="minorHAnsi" w:hAnsiTheme="majorBidi" w:cstheme="majorBidi"/>
          <w:b/>
          <w:bCs/>
          <w:color w:val="000000" w:themeColor="text1"/>
          <w:sz w:val="26"/>
          <w:szCs w:val="26"/>
          <w:lang w:bidi="ar-EG"/>
        </w:rPr>
        <w:t>Materials and Methods:</w:t>
      </w:r>
    </w:p>
    <w:p w:rsidR="00CC3840" w:rsidRPr="008552D8" w:rsidRDefault="00CC3840" w:rsidP="00CC3840">
      <w:pPr>
        <w:tabs>
          <w:tab w:val="left" w:pos="284"/>
        </w:tabs>
        <w:spacing w:line="360" w:lineRule="auto"/>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b/>
          <w:bCs/>
          <w:color w:val="000000" w:themeColor="text1"/>
          <w:sz w:val="24"/>
          <w:szCs w:val="24"/>
        </w:rPr>
        <w:t>2. 1</w:t>
      </w:r>
      <w:r w:rsidRPr="00C30208">
        <w:rPr>
          <w:rFonts w:asciiTheme="majorBidi" w:eastAsiaTheme="minorHAnsi" w:hAnsiTheme="majorBidi" w:cstheme="majorBidi"/>
          <w:b/>
          <w:bCs/>
          <w:color w:val="000000" w:themeColor="text1"/>
          <w:sz w:val="26"/>
          <w:szCs w:val="26"/>
        </w:rPr>
        <w:t>. Preparation of isolated bacterial strains:</w:t>
      </w:r>
      <w:r w:rsidRPr="008552D8">
        <w:rPr>
          <w:rFonts w:asciiTheme="majorBidi" w:eastAsiaTheme="minorHAnsi" w:hAnsiTheme="majorBidi" w:cstheme="majorBidi"/>
          <w:i/>
          <w:iCs/>
          <w:color w:val="000000" w:themeColor="text1"/>
          <w:sz w:val="24"/>
          <w:szCs w:val="24"/>
        </w:rPr>
        <w:t xml:space="preserve"> </w:t>
      </w:r>
      <w:r w:rsidRPr="008552D8">
        <w:rPr>
          <w:rFonts w:asciiTheme="majorBidi" w:eastAsiaTheme="minorHAnsi" w:hAnsiTheme="majorBidi" w:cstheme="majorBidi"/>
          <w:b/>
          <w:bCs/>
          <w:i/>
          <w:iCs/>
          <w:color w:val="000000" w:themeColor="text1"/>
          <w:sz w:val="24"/>
          <w:szCs w:val="24"/>
        </w:rPr>
        <w:t xml:space="preserve">according to </w:t>
      </w:r>
      <w:r w:rsidRPr="008552D8">
        <w:rPr>
          <w:rFonts w:asciiTheme="majorBidi" w:hAnsiTheme="majorBidi" w:cstheme="majorBidi"/>
          <w:b/>
          <w:bCs/>
          <w:sz w:val="24"/>
          <w:szCs w:val="24"/>
        </w:rPr>
        <w:t xml:space="preserve">(Sutton </w:t>
      </w:r>
      <w:r w:rsidRPr="008552D8">
        <w:rPr>
          <w:rFonts w:asciiTheme="majorBidi" w:hAnsiTheme="majorBidi" w:cstheme="majorBidi"/>
          <w:b/>
          <w:bCs/>
          <w:i/>
          <w:sz w:val="24"/>
          <w:szCs w:val="24"/>
        </w:rPr>
        <w:t>et al.,</w:t>
      </w:r>
      <w:r w:rsidRPr="008552D8">
        <w:rPr>
          <w:rFonts w:asciiTheme="majorBidi" w:hAnsiTheme="majorBidi" w:cstheme="majorBidi"/>
          <w:b/>
          <w:bCs/>
          <w:sz w:val="24"/>
          <w:szCs w:val="24"/>
        </w:rPr>
        <w:t xml:space="preserve"> 2002</w:t>
      </w:r>
      <w:r>
        <w:rPr>
          <w:rFonts w:asciiTheme="majorBidi" w:hAnsiTheme="majorBidi" w:cstheme="majorBidi"/>
          <w:b/>
          <w:bCs/>
          <w:sz w:val="24"/>
          <w:szCs w:val="24"/>
        </w:rPr>
        <w:t>).</w:t>
      </w:r>
    </w:p>
    <w:p w:rsidR="00CC3840" w:rsidRPr="008552D8" w:rsidRDefault="00CC3840" w:rsidP="00CC3840">
      <w:pPr>
        <w:tabs>
          <w:tab w:val="left" w:pos="284"/>
        </w:tabs>
        <w:spacing w:line="360" w:lineRule="auto"/>
        <w:jc w:val="both"/>
        <w:rPr>
          <w:rFonts w:asciiTheme="majorBidi" w:eastAsiaTheme="minorHAnsi" w:hAnsiTheme="majorBidi" w:cstheme="majorBidi"/>
          <w:color w:val="000000" w:themeColor="text1"/>
          <w:sz w:val="24"/>
          <w:szCs w:val="24"/>
        </w:rPr>
      </w:pPr>
      <w:proofErr w:type="spellStart"/>
      <w:r w:rsidRPr="008552D8">
        <w:rPr>
          <w:rFonts w:asciiTheme="majorBidi" w:eastAsiaTheme="minorHAnsi" w:hAnsiTheme="majorBidi" w:cstheme="majorBidi"/>
          <w:i/>
          <w:iCs/>
          <w:color w:val="000000" w:themeColor="text1"/>
          <w:sz w:val="24"/>
          <w:szCs w:val="24"/>
        </w:rPr>
        <w:t>E.coli</w:t>
      </w:r>
      <w:proofErr w:type="spellEnd"/>
      <w:r w:rsidRPr="008552D8">
        <w:rPr>
          <w:rFonts w:asciiTheme="majorBidi" w:eastAsiaTheme="minorHAnsi" w:hAnsiTheme="majorBidi" w:cstheme="majorBidi"/>
          <w:i/>
          <w:color w:val="000000" w:themeColor="text1"/>
          <w:sz w:val="24"/>
          <w:szCs w:val="24"/>
        </w:rPr>
        <w:t xml:space="preserve"> and </w:t>
      </w:r>
      <w:r w:rsidRPr="008552D8">
        <w:rPr>
          <w:rFonts w:asciiTheme="majorBidi" w:eastAsiaTheme="minorHAnsi" w:hAnsiTheme="majorBidi" w:cstheme="majorBidi"/>
          <w:i/>
          <w:iCs/>
          <w:color w:val="000000" w:themeColor="text1"/>
          <w:sz w:val="24"/>
          <w:szCs w:val="24"/>
        </w:rPr>
        <w:t xml:space="preserve">Salmonella </w:t>
      </w:r>
      <w:r w:rsidRPr="008552D8">
        <w:rPr>
          <w:rFonts w:asciiTheme="majorBidi" w:eastAsiaTheme="minorHAnsi" w:hAnsiTheme="majorBidi" w:cstheme="majorBidi"/>
          <w:iCs/>
          <w:color w:val="000000" w:themeColor="text1"/>
          <w:sz w:val="24"/>
          <w:szCs w:val="24"/>
        </w:rPr>
        <w:t>were isolated from poultry hatcheries and then were identified serologically after that were prepared by Seed-Lots systems</w:t>
      </w:r>
      <w:r w:rsidRPr="008552D8">
        <w:rPr>
          <w:sz w:val="24"/>
          <w:szCs w:val="24"/>
        </w:rPr>
        <w:t xml:space="preserve"> (seed-lot culture maintenance techniques)</w:t>
      </w:r>
      <w:r w:rsidRPr="008552D8">
        <w:rPr>
          <w:rFonts w:asciiTheme="majorBidi" w:eastAsiaTheme="minorHAnsi" w:hAnsiTheme="majorBidi" w:cstheme="majorBidi"/>
          <w:i/>
          <w:iCs/>
          <w:color w:val="000000" w:themeColor="text1"/>
          <w:sz w:val="24"/>
          <w:szCs w:val="24"/>
        </w:rPr>
        <w:t xml:space="preserve"> </w:t>
      </w:r>
      <w:r w:rsidRPr="008552D8">
        <w:rPr>
          <w:rFonts w:asciiTheme="majorBidi" w:eastAsiaTheme="minorHAnsi" w:hAnsiTheme="majorBidi" w:cstheme="majorBidi"/>
          <w:iCs/>
          <w:color w:val="000000" w:themeColor="text1"/>
          <w:sz w:val="24"/>
          <w:szCs w:val="24"/>
        </w:rPr>
        <w:t>to obtain two working suspensions of concentration 3x</w:t>
      </w:r>
      <w:r w:rsidRPr="008552D8">
        <w:rPr>
          <w:rFonts w:asciiTheme="majorBidi" w:hAnsiTheme="majorBidi" w:cstheme="majorBidi"/>
          <w:sz w:val="24"/>
          <w:szCs w:val="24"/>
          <w:lang w:bidi="ar-EG"/>
        </w:rPr>
        <w:t>10</w:t>
      </w:r>
      <w:r w:rsidRPr="008552D8">
        <w:rPr>
          <w:rFonts w:asciiTheme="majorBidi" w:hAnsiTheme="majorBidi" w:cstheme="majorBidi"/>
          <w:sz w:val="24"/>
          <w:szCs w:val="24"/>
          <w:vertAlign w:val="superscript"/>
          <w:lang w:bidi="ar-EG"/>
        </w:rPr>
        <w:t>6</w:t>
      </w:r>
      <w:r w:rsidRPr="008552D8">
        <w:rPr>
          <w:rFonts w:asciiTheme="majorBidi" w:hAnsiTheme="majorBidi" w:cstheme="majorBidi"/>
          <w:sz w:val="24"/>
          <w:szCs w:val="24"/>
        </w:rPr>
        <w:t>CFU / 0.1 mL</w:t>
      </w:r>
      <w:r w:rsidRPr="008552D8">
        <w:rPr>
          <w:rFonts w:asciiTheme="majorBidi" w:eastAsiaTheme="minorHAnsi" w:hAnsiTheme="majorBidi" w:cstheme="majorBidi"/>
          <w:iCs/>
          <w:color w:val="000000" w:themeColor="text1"/>
          <w:sz w:val="24"/>
          <w:szCs w:val="24"/>
        </w:rPr>
        <w:t xml:space="preserve"> suspension through</w:t>
      </w:r>
      <w:r w:rsidRPr="008552D8">
        <w:rPr>
          <w:rFonts w:asciiTheme="majorBidi" w:eastAsiaTheme="minorHAnsi" w:hAnsiTheme="majorBidi" w:cstheme="majorBidi"/>
          <w:color w:val="000000" w:themeColor="text1"/>
          <w:sz w:val="24"/>
          <w:szCs w:val="24"/>
        </w:rPr>
        <w:t>:</w:t>
      </w:r>
      <w:r w:rsidRPr="008552D8">
        <w:rPr>
          <w:rFonts w:asciiTheme="majorBidi" w:eastAsiaTheme="minorHAnsi" w:hAnsiTheme="majorBidi" w:cstheme="majorBidi"/>
          <w:i/>
          <w:iCs/>
          <w:color w:val="000000" w:themeColor="text1"/>
          <w:sz w:val="24"/>
          <w:szCs w:val="24"/>
        </w:rPr>
        <w:t xml:space="preserve">             </w:t>
      </w:r>
    </w:p>
    <w:p w:rsidR="00CC3840" w:rsidRPr="008552D8" w:rsidRDefault="00CC3840" w:rsidP="00CC3840">
      <w:pPr>
        <w:spacing w:line="360" w:lineRule="auto"/>
        <w:jc w:val="both"/>
        <w:rPr>
          <w:sz w:val="24"/>
          <w:szCs w:val="24"/>
        </w:rPr>
      </w:pPr>
      <w:r w:rsidRPr="008552D8">
        <w:rPr>
          <w:b/>
          <w:bCs/>
          <w:sz w:val="24"/>
          <w:szCs w:val="24"/>
        </w:rPr>
        <w:t>2.1.1.</w:t>
      </w:r>
      <w:r w:rsidRPr="008552D8">
        <w:rPr>
          <w:sz w:val="24"/>
          <w:szCs w:val="24"/>
        </w:rPr>
        <w:t xml:space="preserve"> The test</w:t>
      </w:r>
      <w:r w:rsidRPr="008552D8">
        <w:rPr>
          <w:sz w:val="24"/>
          <w:szCs w:val="24"/>
          <w:lang w:bidi="ar-EG"/>
        </w:rPr>
        <w:t>ed</w:t>
      </w:r>
      <w:r w:rsidRPr="008552D8">
        <w:rPr>
          <w:sz w:val="24"/>
          <w:szCs w:val="24"/>
        </w:rPr>
        <w:t xml:space="preserve"> strains grown on Lauryl </w:t>
      </w:r>
      <w:proofErr w:type="spellStart"/>
      <w:r w:rsidRPr="008552D8">
        <w:rPr>
          <w:sz w:val="24"/>
          <w:szCs w:val="24"/>
        </w:rPr>
        <w:t>Sulphate</w:t>
      </w:r>
      <w:proofErr w:type="spellEnd"/>
      <w:r w:rsidRPr="008552D8">
        <w:rPr>
          <w:sz w:val="24"/>
          <w:szCs w:val="24"/>
        </w:rPr>
        <w:t xml:space="preserve"> broth at 35°C for 24 hours.                                                                                               </w:t>
      </w:r>
    </w:p>
    <w:p w:rsidR="00CC3840" w:rsidRPr="008552D8" w:rsidRDefault="00CC3840" w:rsidP="00CC3840">
      <w:pPr>
        <w:spacing w:line="360" w:lineRule="auto"/>
        <w:jc w:val="both"/>
        <w:rPr>
          <w:sz w:val="24"/>
          <w:szCs w:val="24"/>
        </w:rPr>
      </w:pPr>
      <w:r w:rsidRPr="008552D8">
        <w:rPr>
          <w:b/>
          <w:bCs/>
          <w:sz w:val="24"/>
          <w:szCs w:val="24"/>
        </w:rPr>
        <w:t>2.1.2.</w:t>
      </w:r>
      <w:r w:rsidRPr="008552D8">
        <w:rPr>
          <w:sz w:val="24"/>
          <w:szCs w:val="24"/>
        </w:rPr>
        <w:t xml:space="preserve"> Sterile Phosphate buffer with pH 7.2 was used for making heavy test suspensions via inoculating it in harvested microbial suspensions (with sterile swab or loop).                                                                                           </w:t>
      </w:r>
    </w:p>
    <w:p w:rsidR="00CC3840" w:rsidRPr="008552D8" w:rsidRDefault="00CC3840" w:rsidP="00CC3840">
      <w:pPr>
        <w:tabs>
          <w:tab w:val="left" w:pos="284"/>
        </w:tabs>
        <w:spacing w:line="360" w:lineRule="auto"/>
        <w:jc w:val="both"/>
        <w:rPr>
          <w:rFonts w:asciiTheme="majorBidi" w:eastAsiaTheme="minorHAnsi" w:hAnsiTheme="majorBidi" w:cstheme="majorBidi"/>
          <w:color w:val="000000" w:themeColor="text1"/>
          <w:sz w:val="24"/>
          <w:szCs w:val="24"/>
        </w:rPr>
      </w:pPr>
      <w:r w:rsidRPr="008552D8">
        <w:rPr>
          <w:b/>
          <w:bCs/>
          <w:sz w:val="24"/>
          <w:szCs w:val="24"/>
        </w:rPr>
        <w:t>2.1.3.</w:t>
      </w:r>
      <w:r w:rsidRPr="008552D8">
        <w:rPr>
          <w:sz w:val="24"/>
          <w:szCs w:val="24"/>
        </w:rPr>
        <w:t xml:space="preserve"> The suspensions were measured via making serial dilutions then plate counts were done using Eosin Methylene Blue agar plates and </w:t>
      </w:r>
      <w:r w:rsidRPr="008552D8">
        <w:rPr>
          <w:sz w:val="24"/>
          <w:szCs w:val="24"/>
          <w:lang w:bidi="ar-EG"/>
        </w:rPr>
        <w:t xml:space="preserve">Xylose Lysine </w:t>
      </w:r>
      <w:proofErr w:type="spellStart"/>
      <w:r w:rsidRPr="008552D8">
        <w:rPr>
          <w:sz w:val="24"/>
          <w:szCs w:val="24"/>
          <w:lang w:bidi="ar-EG"/>
        </w:rPr>
        <w:t>Desoxycholate</w:t>
      </w:r>
      <w:proofErr w:type="spellEnd"/>
      <w:r w:rsidRPr="008552D8">
        <w:rPr>
          <w:sz w:val="24"/>
          <w:szCs w:val="24"/>
        </w:rPr>
        <w:t xml:space="preserve"> agar plates (</w:t>
      </w:r>
      <w:r w:rsidRPr="008552D8">
        <w:rPr>
          <w:sz w:val="24"/>
          <w:szCs w:val="24"/>
          <w:lang w:bidi="ar-EG"/>
        </w:rPr>
        <w:t xml:space="preserve">XLD) which are </w:t>
      </w:r>
      <w:r w:rsidRPr="008552D8">
        <w:rPr>
          <w:sz w:val="24"/>
          <w:szCs w:val="24"/>
        </w:rPr>
        <w:t>suitable for each microorganism and choose suspensions of concentration 3</w:t>
      </w:r>
      <w:r w:rsidRPr="008552D8">
        <w:rPr>
          <w:rFonts w:hint="cs"/>
          <w:sz w:val="24"/>
          <w:szCs w:val="24"/>
          <w:rtl/>
          <w:lang w:bidi="ar-EG"/>
        </w:rPr>
        <w:t>×</w:t>
      </w:r>
      <w:r w:rsidRPr="008552D8">
        <w:rPr>
          <w:sz w:val="24"/>
          <w:szCs w:val="24"/>
          <w:lang w:bidi="ar-EG"/>
        </w:rPr>
        <w:t>10</w:t>
      </w:r>
      <w:r w:rsidRPr="008552D8">
        <w:rPr>
          <w:sz w:val="24"/>
          <w:szCs w:val="24"/>
          <w:vertAlign w:val="superscript"/>
          <w:lang w:bidi="ar-EG"/>
        </w:rPr>
        <w:t>6</w:t>
      </w:r>
      <w:r w:rsidRPr="008552D8">
        <w:rPr>
          <w:sz w:val="24"/>
          <w:szCs w:val="24"/>
        </w:rPr>
        <w:t xml:space="preserve"> CFU/ 0.1 mL as working suspensions. </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b/>
          <w:bCs/>
          <w:color w:val="000000" w:themeColor="text1"/>
          <w:sz w:val="24"/>
          <w:szCs w:val="24"/>
        </w:rPr>
      </w:pPr>
      <w:r w:rsidRPr="008552D8">
        <w:rPr>
          <w:rFonts w:asciiTheme="majorBidi" w:eastAsiaTheme="minorHAnsi" w:hAnsiTheme="majorBidi" w:cstheme="majorBidi"/>
          <w:b/>
          <w:bCs/>
          <w:color w:val="000000" w:themeColor="text1"/>
          <w:sz w:val="24"/>
          <w:szCs w:val="24"/>
        </w:rPr>
        <w:t>2.2. Preparation of tested Disinfectants:</w:t>
      </w:r>
      <w:r w:rsidRPr="008552D8">
        <w:rPr>
          <w:b/>
          <w:bCs/>
          <w:sz w:val="24"/>
          <w:szCs w:val="24"/>
        </w:rPr>
        <w:t xml:space="preserve"> </w:t>
      </w:r>
      <w:r w:rsidRPr="008552D8">
        <w:rPr>
          <w:rFonts w:asciiTheme="majorBidi" w:eastAsiaTheme="minorHAnsi" w:hAnsiTheme="majorBidi" w:cstheme="majorBidi"/>
          <w:b/>
          <w:bCs/>
          <w:i/>
          <w:iCs/>
          <w:color w:val="000000" w:themeColor="text1"/>
          <w:sz w:val="24"/>
          <w:szCs w:val="24"/>
        </w:rPr>
        <w:t xml:space="preserve">according to </w:t>
      </w:r>
      <w:r w:rsidRPr="008552D8">
        <w:rPr>
          <w:b/>
          <w:bCs/>
          <w:sz w:val="24"/>
          <w:szCs w:val="24"/>
        </w:rPr>
        <w:t>(Linton et al., 1987)</w:t>
      </w:r>
    </w:p>
    <w:p w:rsidR="00CC3840" w:rsidRPr="008552D8" w:rsidRDefault="00CC3840" w:rsidP="00CC3840">
      <w:pPr>
        <w:autoSpaceDE w:val="0"/>
        <w:autoSpaceDN w:val="0"/>
        <w:adjustRightInd w:val="0"/>
        <w:spacing w:line="360" w:lineRule="auto"/>
        <w:ind w:hanging="47"/>
        <w:jc w:val="both"/>
        <w:rPr>
          <w:rFonts w:asciiTheme="majorBidi" w:eastAsia="Times New Roman" w:hAnsiTheme="majorBidi" w:cstheme="majorBidi"/>
          <w:b/>
          <w:bCs/>
          <w:color w:val="000000" w:themeColor="text1"/>
          <w:sz w:val="24"/>
          <w:szCs w:val="24"/>
        </w:rPr>
      </w:pPr>
      <w:r w:rsidRPr="008552D8">
        <w:rPr>
          <w:rFonts w:asciiTheme="majorBidi" w:eastAsia="Times New Roman" w:hAnsiTheme="majorBidi" w:cstheme="majorBidi"/>
          <w:b/>
          <w:bCs/>
          <w:color w:val="000000" w:themeColor="text1"/>
          <w:sz w:val="24"/>
          <w:szCs w:val="24"/>
        </w:rPr>
        <w:t>2.2.1. Tested disinfectants:</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b/>
          <w:bCs/>
          <w:color w:val="000000" w:themeColor="text1"/>
          <w:sz w:val="24"/>
          <w:szCs w:val="24"/>
          <w:vertAlign w:val="superscript"/>
          <w:lang w:bidi="ar-EG"/>
        </w:rPr>
      </w:pPr>
      <w:r w:rsidRPr="008552D8">
        <w:rPr>
          <w:rFonts w:asciiTheme="majorBidi" w:eastAsiaTheme="minorHAnsi" w:hAnsiTheme="majorBidi" w:cstheme="majorBidi"/>
          <w:b/>
          <w:bCs/>
          <w:color w:val="000000" w:themeColor="text1"/>
          <w:sz w:val="24"/>
          <w:szCs w:val="24"/>
          <w:lang w:bidi="ar-EG"/>
        </w:rPr>
        <w:t>Aquavinol</w:t>
      </w:r>
      <w:r w:rsidRPr="008552D8">
        <w:rPr>
          <w:rFonts w:asciiTheme="majorBidi" w:eastAsiaTheme="minorHAnsi" w:hAnsiTheme="majorBidi" w:cstheme="majorBidi"/>
          <w:b/>
          <w:bCs/>
          <w:color w:val="000000" w:themeColor="text1"/>
          <w:sz w:val="24"/>
          <w:szCs w:val="24"/>
          <w:vertAlign w:val="superscript"/>
          <w:lang w:bidi="ar-EG"/>
        </w:rPr>
        <w:t>®</w:t>
      </w:r>
      <w:r w:rsidRPr="008552D8">
        <w:rPr>
          <w:rFonts w:asciiTheme="majorBidi" w:eastAsiaTheme="minorHAnsi" w:hAnsiTheme="majorBidi" w:cstheme="majorBidi"/>
          <w:b/>
          <w:bCs/>
          <w:color w:val="000000" w:themeColor="text1"/>
          <w:sz w:val="24"/>
          <w:szCs w:val="24"/>
          <w:lang w:bidi="ar-EG"/>
        </w:rPr>
        <w:t>5%</w:t>
      </w:r>
    </w:p>
    <w:p w:rsidR="00CC3840" w:rsidRPr="008552D8" w:rsidRDefault="00CC3840" w:rsidP="00CC3840">
      <w:pPr>
        <w:autoSpaceDE w:val="0"/>
        <w:autoSpaceDN w:val="0"/>
        <w:adjustRightInd w:val="0"/>
        <w:spacing w:line="360" w:lineRule="auto"/>
        <w:jc w:val="both"/>
        <w:rPr>
          <w:rFonts w:asciiTheme="majorBidi" w:eastAsia="Times New Roman" w:hAnsiTheme="majorBidi" w:cstheme="majorBidi"/>
          <w:color w:val="000000" w:themeColor="text1"/>
          <w:sz w:val="24"/>
          <w:szCs w:val="24"/>
        </w:rPr>
      </w:pPr>
      <w:r w:rsidRPr="008552D8">
        <w:rPr>
          <w:rFonts w:asciiTheme="majorBidi" w:eastAsia="Times New Roman" w:hAnsiTheme="majorBidi" w:cstheme="majorBidi"/>
          <w:color w:val="000000" w:themeColor="text1"/>
          <w:sz w:val="24"/>
          <w:szCs w:val="24"/>
        </w:rPr>
        <w:t>Manufactured by: Aqua chemicals Egypt.</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b/>
          <w:bCs/>
          <w:color w:val="000000" w:themeColor="text1"/>
          <w:sz w:val="24"/>
          <w:szCs w:val="24"/>
          <w:vertAlign w:val="superscript"/>
          <w:lang w:bidi="ar-EG"/>
        </w:rPr>
      </w:pPr>
      <w:r w:rsidRPr="008552D8">
        <w:rPr>
          <w:rFonts w:asciiTheme="majorBidi" w:eastAsia="Times New Roman" w:hAnsiTheme="majorBidi" w:cstheme="majorBidi"/>
          <w:color w:val="000000" w:themeColor="text1"/>
          <w:sz w:val="24"/>
          <w:szCs w:val="24"/>
        </w:rPr>
        <w:t>Composition: 6 % phenolic crystals and 40% coal tar oils.</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color w:val="000000" w:themeColor="text1"/>
          <w:sz w:val="24"/>
          <w:szCs w:val="24"/>
          <w:vertAlign w:val="superscript"/>
          <w:lang w:bidi="ar-EG"/>
        </w:rPr>
      </w:pPr>
      <w:r w:rsidRPr="008552D8">
        <w:rPr>
          <w:rFonts w:asciiTheme="majorBidi" w:eastAsiaTheme="minorHAnsi" w:hAnsiTheme="majorBidi" w:cstheme="majorBidi"/>
          <w:b/>
          <w:bCs/>
          <w:color w:val="000000" w:themeColor="text1"/>
          <w:sz w:val="24"/>
          <w:szCs w:val="24"/>
          <w:lang w:bidi="ar-EG"/>
        </w:rPr>
        <w:t>Presept</w:t>
      </w:r>
      <w:r w:rsidRPr="008552D8">
        <w:rPr>
          <w:rFonts w:asciiTheme="majorBidi" w:eastAsiaTheme="minorHAnsi" w:hAnsiTheme="majorBidi" w:cstheme="majorBidi"/>
          <w:b/>
          <w:bCs/>
          <w:color w:val="000000" w:themeColor="text1"/>
          <w:sz w:val="24"/>
          <w:szCs w:val="24"/>
          <w:vertAlign w:val="superscript"/>
          <w:lang w:bidi="ar-EG"/>
        </w:rPr>
        <w:t>®</w:t>
      </w:r>
      <w:r w:rsidRPr="008552D8">
        <w:rPr>
          <w:rFonts w:asciiTheme="majorBidi" w:eastAsiaTheme="minorHAnsi" w:hAnsiTheme="majorBidi" w:cstheme="majorBidi"/>
          <w:b/>
          <w:bCs/>
          <w:color w:val="000000" w:themeColor="text1"/>
          <w:sz w:val="24"/>
          <w:szCs w:val="24"/>
          <w:lang w:bidi="ar-EG"/>
        </w:rPr>
        <w:t xml:space="preserve">2.5% </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color w:val="000000" w:themeColor="text1"/>
          <w:sz w:val="24"/>
          <w:szCs w:val="24"/>
          <w:vertAlign w:val="superscript"/>
          <w:lang w:bidi="ar-EG"/>
        </w:rPr>
      </w:pPr>
      <w:r w:rsidRPr="008552D8">
        <w:rPr>
          <w:rFonts w:asciiTheme="majorBidi" w:eastAsia="Times New Roman" w:hAnsiTheme="majorBidi" w:cstheme="majorBidi"/>
          <w:color w:val="000000" w:themeColor="text1"/>
          <w:sz w:val="24"/>
          <w:szCs w:val="24"/>
        </w:rPr>
        <w:t>Marketed by: Advanced sterilization products (a Johnson &amp; Johnson company).</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imes New Roman" w:hAnsiTheme="majorBidi" w:cstheme="majorBidi"/>
          <w:color w:val="000000" w:themeColor="text1"/>
          <w:sz w:val="24"/>
          <w:szCs w:val="24"/>
        </w:rPr>
        <w:t xml:space="preserve">Composition: Tablets each contain 2.5 gram sodium </w:t>
      </w:r>
      <w:proofErr w:type="spellStart"/>
      <w:r w:rsidRPr="008552D8">
        <w:rPr>
          <w:rFonts w:asciiTheme="majorBidi" w:eastAsia="Times New Roman" w:hAnsiTheme="majorBidi" w:cstheme="majorBidi"/>
          <w:color w:val="000000" w:themeColor="text1"/>
          <w:sz w:val="24"/>
          <w:szCs w:val="24"/>
        </w:rPr>
        <w:t>dichloroisocyanurate</w:t>
      </w:r>
      <w:proofErr w:type="spellEnd"/>
      <w:r w:rsidRPr="008552D8">
        <w:rPr>
          <w:rFonts w:asciiTheme="majorBidi" w:eastAsia="Times New Roman" w:hAnsiTheme="majorBidi" w:cstheme="majorBidi"/>
          <w:color w:val="000000" w:themeColor="text1"/>
          <w:sz w:val="24"/>
          <w:szCs w:val="24"/>
        </w:rPr>
        <w:t xml:space="preserve"> (</w:t>
      </w:r>
      <w:proofErr w:type="spellStart"/>
      <w:r w:rsidRPr="008552D8">
        <w:rPr>
          <w:rFonts w:asciiTheme="majorBidi" w:eastAsia="Times New Roman" w:hAnsiTheme="majorBidi" w:cstheme="majorBidi"/>
          <w:color w:val="000000" w:themeColor="text1"/>
          <w:sz w:val="24"/>
          <w:szCs w:val="24"/>
        </w:rPr>
        <w:t>NaDCC</w:t>
      </w:r>
      <w:proofErr w:type="spellEnd"/>
      <w:r w:rsidRPr="008552D8">
        <w:rPr>
          <w:rFonts w:asciiTheme="majorBidi" w:eastAsia="Times New Roman" w:hAnsiTheme="majorBidi" w:cstheme="majorBidi"/>
          <w:color w:val="000000" w:themeColor="text1"/>
          <w:sz w:val="24"/>
          <w:szCs w:val="24"/>
        </w:rPr>
        <w:t xml:space="preserve">).   </w:t>
      </w:r>
    </w:p>
    <w:p w:rsidR="00CC3840" w:rsidRDefault="00CC3840" w:rsidP="00CC3840">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proofErr w:type="spellStart"/>
      <w:proofErr w:type="gramStart"/>
      <w:r w:rsidRPr="008552D8">
        <w:rPr>
          <w:rFonts w:asciiTheme="majorBidi" w:eastAsiaTheme="minorHAnsi" w:hAnsiTheme="majorBidi" w:cstheme="majorBidi"/>
          <w:b/>
          <w:bCs/>
          <w:color w:val="000000" w:themeColor="text1"/>
          <w:sz w:val="24"/>
          <w:szCs w:val="24"/>
          <w:lang w:bidi="ar-EG"/>
        </w:rPr>
        <w:t>poviment</w:t>
      </w:r>
      <w:proofErr w:type="spellEnd"/>
      <w:proofErr w:type="gramEnd"/>
      <w:r w:rsidRPr="008552D8">
        <w:rPr>
          <w:rFonts w:asciiTheme="majorBidi" w:eastAsiaTheme="minorHAnsi" w:hAnsiTheme="majorBidi" w:cstheme="majorBidi"/>
          <w:color w:val="000000" w:themeColor="text1"/>
          <w:sz w:val="24"/>
          <w:szCs w:val="24"/>
          <w:vertAlign w:val="superscript"/>
          <w:lang w:bidi="ar-EG"/>
        </w:rPr>
        <w:t>®</w:t>
      </w:r>
      <w:r w:rsidRPr="008552D8">
        <w:rPr>
          <w:rFonts w:asciiTheme="majorBidi" w:eastAsiaTheme="minorHAnsi" w:hAnsiTheme="majorBidi" w:cstheme="majorBidi"/>
          <w:b/>
          <w:bCs/>
          <w:color w:val="000000" w:themeColor="text1"/>
          <w:sz w:val="24"/>
          <w:szCs w:val="24"/>
          <w:lang w:bidi="ar-EG"/>
        </w:rPr>
        <w:t xml:space="preserve">                                                                                      </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heme="minorHAnsi" w:hAnsiTheme="majorBidi" w:cstheme="majorBidi"/>
          <w:b/>
          <w:bCs/>
          <w:color w:val="000000" w:themeColor="text1"/>
          <w:sz w:val="24"/>
          <w:szCs w:val="24"/>
          <w:lang w:bidi="ar-EG"/>
        </w:rPr>
        <w:t xml:space="preserve">  </w:t>
      </w:r>
      <w:r w:rsidRPr="008552D8">
        <w:rPr>
          <w:rFonts w:asciiTheme="majorBidi" w:eastAsia="Times New Roman" w:hAnsiTheme="majorBidi" w:cstheme="majorBidi"/>
          <w:color w:val="000000" w:themeColor="text1"/>
          <w:sz w:val="24"/>
          <w:szCs w:val="24"/>
        </w:rPr>
        <w:t>Manufactured by: SFT (</w:t>
      </w:r>
      <w:proofErr w:type="spellStart"/>
      <w:r w:rsidRPr="008552D8">
        <w:rPr>
          <w:rFonts w:asciiTheme="majorBidi" w:eastAsia="Times New Roman" w:hAnsiTheme="majorBidi" w:cstheme="majorBidi"/>
          <w:color w:val="000000" w:themeColor="text1"/>
          <w:sz w:val="24"/>
          <w:szCs w:val="24"/>
        </w:rPr>
        <w:t>Sabsabi</w:t>
      </w:r>
      <w:proofErr w:type="spellEnd"/>
      <w:r w:rsidRPr="008552D8">
        <w:rPr>
          <w:rFonts w:asciiTheme="majorBidi" w:eastAsia="Times New Roman" w:hAnsiTheme="majorBidi" w:cstheme="majorBidi"/>
          <w:color w:val="000000" w:themeColor="text1"/>
          <w:sz w:val="24"/>
          <w:szCs w:val="24"/>
        </w:rPr>
        <w:t xml:space="preserve"> for trading).</w:t>
      </w:r>
    </w:p>
    <w:p w:rsidR="00CC3840" w:rsidRPr="008552D8" w:rsidRDefault="00CC3840" w:rsidP="00CC3840">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imes New Roman" w:hAnsiTheme="majorBidi" w:cstheme="majorBidi"/>
          <w:color w:val="000000" w:themeColor="text1"/>
          <w:sz w:val="24"/>
          <w:szCs w:val="24"/>
        </w:rPr>
        <w:t xml:space="preserve">Composition: each 1000 ml contain PVP iodine 30000 mg and </w:t>
      </w:r>
      <w:proofErr w:type="spellStart"/>
      <w:r w:rsidRPr="008552D8">
        <w:rPr>
          <w:rFonts w:asciiTheme="majorBidi" w:eastAsia="Times New Roman" w:hAnsiTheme="majorBidi" w:cstheme="majorBidi"/>
          <w:color w:val="000000" w:themeColor="text1"/>
          <w:sz w:val="24"/>
          <w:szCs w:val="24"/>
        </w:rPr>
        <w:t>Ment</w:t>
      </w:r>
      <w:proofErr w:type="spellEnd"/>
      <w:r w:rsidRPr="008552D8">
        <w:rPr>
          <w:rFonts w:asciiTheme="majorBidi" w:eastAsia="Times New Roman" w:hAnsiTheme="majorBidi" w:cstheme="majorBidi"/>
          <w:color w:val="000000" w:themeColor="text1"/>
          <w:sz w:val="24"/>
          <w:szCs w:val="24"/>
        </w:rPr>
        <w:t xml:space="preserve">.                                                                                                                                                         </w:t>
      </w:r>
      <w:r w:rsidRPr="008552D8">
        <w:rPr>
          <w:rFonts w:asciiTheme="majorBidi" w:eastAsiaTheme="minorHAnsi" w:hAnsiTheme="majorBidi" w:cstheme="majorBidi"/>
          <w:b/>
          <w:bCs/>
          <w:color w:val="000000" w:themeColor="text1"/>
          <w:sz w:val="24"/>
          <w:szCs w:val="24"/>
          <w:lang w:bidi="ar-EG"/>
        </w:rPr>
        <w:t>MM8</w:t>
      </w:r>
      <w:r w:rsidRPr="008552D8">
        <w:rPr>
          <w:rFonts w:asciiTheme="majorBidi" w:eastAsiaTheme="minorHAnsi" w:hAnsiTheme="majorBidi" w:cstheme="majorBidi"/>
          <w:color w:val="000000" w:themeColor="text1"/>
          <w:sz w:val="24"/>
          <w:szCs w:val="24"/>
          <w:vertAlign w:val="superscript"/>
          <w:lang w:bidi="ar-EG"/>
        </w:rPr>
        <w:t>®</w:t>
      </w:r>
    </w:p>
    <w:p w:rsidR="00CC3840" w:rsidRPr="008552D8" w:rsidRDefault="00CC3840" w:rsidP="00CC3840">
      <w:pPr>
        <w:autoSpaceDE w:val="0"/>
        <w:autoSpaceDN w:val="0"/>
        <w:adjustRightInd w:val="0"/>
        <w:spacing w:line="360" w:lineRule="auto"/>
        <w:rPr>
          <w:rFonts w:asciiTheme="majorBidi" w:eastAsiaTheme="minorHAnsi" w:hAnsiTheme="majorBidi" w:cstheme="majorBidi"/>
          <w:color w:val="000000" w:themeColor="text1"/>
          <w:sz w:val="24"/>
          <w:szCs w:val="24"/>
          <w:vertAlign w:val="superscript"/>
          <w:lang w:bidi="ar-EG"/>
        </w:rPr>
      </w:pPr>
      <w:r w:rsidRPr="008552D8">
        <w:rPr>
          <w:rFonts w:asciiTheme="majorBidi" w:eastAsia="Times New Roman" w:hAnsiTheme="majorBidi" w:cstheme="majorBidi"/>
          <w:color w:val="000000" w:themeColor="text1"/>
          <w:sz w:val="24"/>
          <w:szCs w:val="24"/>
        </w:rPr>
        <w:t>Manufactured by: SFT (</w:t>
      </w:r>
      <w:proofErr w:type="spellStart"/>
      <w:r w:rsidRPr="008552D8">
        <w:rPr>
          <w:rFonts w:asciiTheme="majorBidi" w:eastAsia="Times New Roman" w:hAnsiTheme="majorBidi" w:cstheme="majorBidi"/>
          <w:color w:val="000000" w:themeColor="text1"/>
          <w:sz w:val="24"/>
          <w:szCs w:val="24"/>
        </w:rPr>
        <w:t>Sabsabi</w:t>
      </w:r>
      <w:proofErr w:type="spellEnd"/>
      <w:r w:rsidRPr="008552D8">
        <w:rPr>
          <w:rFonts w:asciiTheme="majorBidi" w:eastAsia="Times New Roman" w:hAnsiTheme="majorBidi" w:cstheme="majorBidi"/>
          <w:color w:val="000000" w:themeColor="text1"/>
          <w:sz w:val="24"/>
          <w:szCs w:val="24"/>
        </w:rPr>
        <w:t xml:space="preserve"> for trading).</w:t>
      </w:r>
    </w:p>
    <w:p w:rsidR="00CC3840" w:rsidRPr="008552D8" w:rsidRDefault="00CC3840" w:rsidP="00CC3840">
      <w:pPr>
        <w:autoSpaceDE w:val="0"/>
        <w:autoSpaceDN w:val="0"/>
        <w:adjustRightInd w:val="0"/>
        <w:spacing w:line="360" w:lineRule="auto"/>
        <w:rPr>
          <w:rFonts w:asciiTheme="majorBidi" w:eastAsiaTheme="minorHAnsi" w:hAnsiTheme="majorBidi" w:cstheme="majorBidi"/>
          <w:color w:val="000000" w:themeColor="text1"/>
          <w:sz w:val="24"/>
          <w:szCs w:val="24"/>
        </w:rPr>
      </w:pPr>
      <w:r w:rsidRPr="008552D8">
        <w:rPr>
          <w:rFonts w:asciiTheme="majorBidi" w:eastAsia="Times New Roman" w:hAnsiTheme="majorBidi" w:cstheme="majorBidi"/>
          <w:color w:val="000000" w:themeColor="text1"/>
          <w:sz w:val="24"/>
          <w:szCs w:val="24"/>
        </w:rPr>
        <w:t>Composition:</w:t>
      </w:r>
      <w:r w:rsidRPr="008552D8">
        <w:rPr>
          <w:rFonts w:asciiTheme="majorBidi" w:hAnsiTheme="majorBidi" w:cstheme="majorBidi"/>
          <w:sz w:val="24"/>
          <w:szCs w:val="24"/>
        </w:rPr>
        <w:t xml:space="preserve"> contain per ml 125 mg Quaternary ammonium compound, 50 mg </w:t>
      </w:r>
      <w:proofErr w:type="spellStart"/>
      <w:r w:rsidRPr="008552D8">
        <w:rPr>
          <w:rFonts w:asciiTheme="majorBidi" w:hAnsiTheme="majorBidi" w:cstheme="majorBidi"/>
          <w:sz w:val="24"/>
          <w:szCs w:val="24"/>
        </w:rPr>
        <w:t>glutaraldehyde</w:t>
      </w:r>
      <w:proofErr w:type="spellEnd"/>
      <w:r w:rsidRPr="008552D8">
        <w:rPr>
          <w:rFonts w:asciiTheme="majorBidi" w:hAnsiTheme="majorBidi" w:cstheme="majorBidi"/>
          <w:sz w:val="24"/>
          <w:szCs w:val="24"/>
        </w:rPr>
        <w:t>, 130 mg isopropanol and 3 mg pine oil.</w:t>
      </w:r>
    </w:p>
    <w:p w:rsidR="00CC3840" w:rsidRPr="008552D8" w:rsidRDefault="00CC3840" w:rsidP="00CC3840">
      <w:pPr>
        <w:autoSpaceDE w:val="0"/>
        <w:autoSpaceDN w:val="0"/>
        <w:adjustRightInd w:val="0"/>
        <w:spacing w:line="360" w:lineRule="auto"/>
        <w:ind w:firstLine="630"/>
        <w:rPr>
          <w:rFonts w:asciiTheme="majorBidi" w:eastAsiaTheme="minorHAnsi" w:hAnsiTheme="majorBidi" w:cstheme="majorBidi"/>
          <w:color w:val="000000" w:themeColor="text1"/>
          <w:sz w:val="24"/>
          <w:szCs w:val="24"/>
          <w:lang w:bidi="ar-EG"/>
        </w:rPr>
      </w:pPr>
      <w:r w:rsidRPr="008552D8">
        <w:rPr>
          <w:rFonts w:asciiTheme="majorBidi" w:eastAsiaTheme="minorHAnsi" w:hAnsiTheme="majorBidi" w:cstheme="majorBidi"/>
          <w:color w:val="000000" w:themeColor="text1"/>
          <w:sz w:val="24"/>
          <w:szCs w:val="24"/>
        </w:rPr>
        <w:t>Tested Disinfectants</w:t>
      </w:r>
      <w:r w:rsidRPr="008552D8">
        <w:rPr>
          <w:rFonts w:asciiTheme="majorBidi" w:eastAsiaTheme="minorHAnsi" w:hAnsiTheme="majorBidi" w:cstheme="majorBidi"/>
          <w:color w:val="000000" w:themeColor="text1"/>
          <w:sz w:val="24"/>
          <w:szCs w:val="24"/>
          <w:lang w:bidi="ar-EG"/>
        </w:rPr>
        <w:t xml:space="preserve"> (Aquavinol</w:t>
      </w:r>
      <w:r w:rsidRPr="008552D8">
        <w:rPr>
          <w:rFonts w:asciiTheme="majorBidi" w:eastAsiaTheme="minorHAnsi" w:hAnsiTheme="majorBidi" w:cstheme="majorBidi"/>
          <w:color w:val="000000" w:themeColor="text1"/>
          <w:sz w:val="24"/>
          <w:szCs w:val="24"/>
          <w:vertAlign w:val="superscript"/>
          <w:lang w:bidi="ar-EG"/>
        </w:rPr>
        <w:t>®</w:t>
      </w:r>
      <w:r w:rsidRPr="008552D8">
        <w:rPr>
          <w:rFonts w:asciiTheme="majorBidi" w:eastAsiaTheme="minorHAnsi" w:hAnsiTheme="majorBidi" w:cstheme="majorBidi"/>
          <w:color w:val="000000" w:themeColor="text1"/>
          <w:sz w:val="24"/>
          <w:szCs w:val="24"/>
          <w:lang w:bidi="ar-EG"/>
        </w:rPr>
        <w:t>5%, Presept</w:t>
      </w:r>
      <w:r w:rsidRPr="008552D8">
        <w:rPr>
          <w:rFonts w:asciiTheme="majorBidi" w:eastAsiaTheme="minorHAnsi" w:hAnsiTheme="majorBidi" w:cstheme="majorBidi"/>
          <w:color w:val="000000" w:themeColor="text1"/>
          <w:sz w:val="24"/>
          <w:szCs w:val="24"/>
          <w:vertAlign w:val="superscript"/>
          <w:lang w:bidi="ar-EG"/>
        </w:rPr>
        <w:t>®</w:t>
      </w:r>
      <w:r w:rsidRPr="008552D8">
        <w:rPr>
          <w:rFonts w:asciiTheme="majorBidi" w:eastAsiaTheme="minorHAnsi" w:hAnsiTheme="majorBidi" w:cstheme="majorBidi"/>
          <w:color w:val="000000" w:themeColor="text1"/>
          <w:sz w:val="24"/>
          <w:szCs w:val="24"/>
          <w:lang w:bidi="ar-EG"/>
        </w:rPr>
        <w:t xml:space="preserve">2.5%, </w:t>
      </w:r>
      <w:proofErr w:type="spellStart"/>
      <w:r w:rsidRPr="008552D8">
        <w:rPr>
          <w:rFonts w:asciiTheme="majorBidi" w:eastAsiaTheme="minorHAnsi" w:hAnsiTheme="majorBidi" w:cstheme="majorBidi"/>
          <w:color w:val="000000" w:themeColor="text1"/>
          <w:sz w:val="24"/>
          <w:szCs w:val="24"/>
          <w:lang w:bidi="ar-EG"/>
        </w:rPr>
        <w:t>Poviment</w:t>
      </w:r>
      <w:proofErr w:type="spellEnd"/>
      <w:r w:rsidRPr="008552D8">
        <w:rPr>
          <w:rFonts w:asciiTheme="majorBidi" w:eastAsiaTheme="minorHAnsi" w:hAnsiTheme="majorBidi" w:cstheme="majorBidi"/>
          <w:color w:val="000000" w:themeColor="text1"/>
          <w:sz w:val="24"/>
          <w:szCs w:val="24"/>
          <w:vertAlign w:val="superscript"/>
          <w:lang w:bidi="ar-EG"/>
        </w:rPr>
        <w:t>®</w:t>
      </w:r>
      <w:r w:rsidRPr="008552D8">
        <w:rPr>
          <w:rFonts w:asciiTheme="majorBidi" w:eastAsiaTheme="minorHAnsi" w:hAnsiTheme="majorBidi" w:cstheme="majorBidi"/>
          <w:color w:val="000000" w:themeColor="text1"/>
          <w:sz w:val="24"/>
          <w:szCs w:val="24"/>
          <w:lang w:bidi="ar-EG"/>
        </w:rPr>
        <w:t xml:space="preserve"> and MM8</w:t>
      </w:r>
      <w:r w:rsidRPr="008552D8">
        <w:rPr>
          <w:rFonts w:asciiTheme="majorBidi" w:eastAsiaTheme="minorHAnsi" w:hAnsiTheme="majorBidi" w:cstheme="majorBidi"/>
          <w:color w:val="000000" w:themeColor="text1"/>
          <w:sz w:val="24"/>
          <w:szCs w:val="24"/>
          <w:vertAlign w:val="superscript"/>
          <w:lang w:bidi="ar-EG"/>
        </w:rPr>
        <w:t>®</w:t>
      </w:r>
      <w:r w:rsidRPr="008552D8">
        <w:rPr>
          <w:rFonts w:asciiTheme="majorBidi" w:eastAsiaTheme="minorHAnsi" w:hAnsiTheme="majorBidi" w:cstheme="majorBidi"/>
          <w:color w:val="000000" w:themeColor="text1"/>
          <w:sz w:val="24"/>
          <w:szCs w:val="24"/>
          <w:lang w:bidi="ar-EG"/>
        </w:rPr>
        <w:t xml:space="preserve">) </w:t>
      </w:r>
      <w:r w:rsidRPr="008552D8">
        <w:rPr>
          <w:rFonts w:asciiTheme="majorBidi" w:eastAsiaTheme="minorHAnsi" w:hAnsiTheme="majorBidi" w:cstheme="majorBidi"/>
          <w:color w:val="000000" w:themeColor="text1"/>
          <w:sz w:val="24"/>
          <w:szCs w:val="24"/>
        </w:rPr>
        <w:t xml:space="preserve">were prepared </w:t>
      </w:r>
      <w:r w:rsidRPr="008552D8">
        <w:rPr>
          <w:rFonts w:asciiTheme="majorBidi" w:eastAsiaTheme="minorHAnsi" w:hAnsiTheme="majorBidi" w:cstheme="majorBidi"/>
          <w:color w:val="000000" w:themeColor="text1"/>
          <w:sz w:val="24"/>
          <w:szCs w:val="24"/>
          <w:lang w:bidi="ar-EG"/>
        </w:rPr>
        <w:t>to</w:t>
      </w:r>
      <w:r w:rsidRPr="008552D8">
        <w:rPr>
          <w:rFonts w:asciiTheme="majorBidi" w:eastAsiaTheme="minorHAnsi" w:hAnsiTheme="majorBidi" w:cstheme="majorBidi"/>
          <w:color w:val="000000" w:themeColor="text1"/>
          <w:sz w:val="24"/>
          <w:szCs w:val="24"/>
        </w:rPr>
        <w:t xml:space="preserve"> obtain the final dilutions by using USP purified water at pH   5-7 from sterilized tap water.                                                                                                                              </w:t>
      </w:r>
      <w:r w:rsidRPr="008552D8">
        <w:rPr>
          <w:b/>
          <w:bCs/>
          <w:sz w:val="24"/>
          <w:szCs w:val="24"/>
        </w:rPr>
        <w:t xml:space="preserve"> </w:t>
      </w:r>
      <w:r w:rsidRPr="008552D8">
        <w:rPr>
          <w:sz w:val="24"/>
          <w:szCs w:val="24"/>
        </w:rPr>
        <w:t xml:space="preserve">   </w:t>
      </w:r>
    </w:p>
    <w:p w:rsidR="00CC3840" w:rsidRPr="008552D8" w:rsidRDefault="00CC3840" w:rsidP="00CC3840">
      <w:pPr>
        <w:spacing w:line="360" w:lineRule="auto"/>
        <w:jc w:val="both"/>
        <w:rPr>
          <w:sz w:val="24"/>
          <w:szCs w:val="24"/>
        </w:rPr>
      </w:pPr>
      <w:r w:rsidRPr="008552D8">
        <w:rPr>
          <w:b/>
          <w:bCs/>
          <w:sz w:val="24"/>
          <w:szCs w:val="24"/>
        </w:rPr>
        <w:lastRenderedPageBreak/>
        <w:t xml:space="preserve">2.2.2. </w:t>
      </w:r>
      <w:r w:rsidRPr="00C30208">
        <w:rPr>
          <w:b/>
          <w:bCs/>
          <w:sz w:val="26"/>
          <w:szCs w:val="26"/>
        </w:rPr>
        <w:t>Antibacterial Effectiveness Test:</w:t>
      </w:r>
      <w:r w:rsidRPr="008552D8">
        <w:rPr>
          <w:sz w:val="24"/>
          <w:szCs w:val="24"/>
        </w:rPr>
        <w:t xml:space="preserve">  </w:t>
      </w:r>
    </w:p>
    <w:p w:rsidR="00CC3840" w:rsidRPr="008552D8" w:rsidRDefault="00CC3840" w:rsidP="00CC3840">
      <w:pPr>
        <w:spacing w:line="360" w:lineRule="auto"/>
        <w:jc w:val="both"/>
        <w:rPr>
          <w:sz w:val="24"/>
          <w:szCs w:val="24"/>
        </w:rPr>
      </w:pPr>
      <w:r w:rsidRPr="008552D8">
        <w:rPr>
          <w:sz w:val="24"/>
          <w:szCs w:val="24"/>
        </w:rPr>
        <w:t xml:space="preserve">The tested disinfectants were diluted to 90% of used concentrations with known volumes of previously settled bacterial suspensions during the test acts as a matter of challenge for accounting the dilution error and difference during the actual situation of bactericidal </w:t>
      </w:r>
      <w:proofErr w:type="gramStart"/>
      <w:r w:rsidRPr="008552D8">
        <w:rPr>
          <w:sz w:val="24"/>
          <w:szCs w:val="24"/>
        </w:rPr>
        <w:t>agents</w:t>
      </w:r>
      <w:proofErr w:type="gramEnd"/>
      <w:r w:rsidRPr="008552D8">
        <w:rPr>
          <w:sz w:val="24"/>
          <w:szCs w:val="24"/>
        </w:rPr>
        <w:t xml:space="preserve"> preparation. Finally, </w:t>
      </w:r>
      <w:r w:rsidRPr="008552D8">
        <w:rPr>
          <w:rFonts w:asciiTheme="majorBidi" w:eastAsiaTheme="minorHAnsi" w:hAnsiTheme="majorBidi" w:cstheme="majorBidi"/>
          <w:color w:val="000000" w:themeColor="text1"/>
          <w:sz w:val="24"/>
          <w:szCs w:val="24"/>
        </w:rPr>
        <w:t xml:space="preserve">Four commercially available disinfectants were applied in vitro at various concentrations used were 1%, 1.5% and 2% within various contact times of  30, 60, 90 and 120 minutes on contaminated area by </w:t>
      </w:r>
      <w:proofErr w:type="spellStart"/>
      <w:r w:rsidRPr="008552D8">
        <w:rPr>
          <w:rFonts w:asciiTheme="majorBidi" w:eastAsiaTheme="minorHAnsi" w:hAnsiTheme="majorBidi" w:cstheme="majorBidi"/>
          <w:i/>
          <w:iCs/>
          <w:color w:val="000000" w:themeColor="text1"/>
          <w:sz w:val="24"/>
          <w:szCs w:val="24"/>
        </w:rPr>
        <w:t>E.coli</w:t>
      </w:r>
      <w:proofErr w:type="spellEnd"/>
      <w:r w:rsidRPr="008552D8">
        <w:rPr>
          <w:rFonts w:asciiTheme="majorBidi" w:eastAsiaTheme="minorHAnsi" w:hAnsiTheme="majorBidi" w:cstheme="majorBidi"/>
          <w:color w:val="000000" w:themeColor="text1"/>
          <w:sz w:val="24"/>
          <w:szCs w:val="24"/>
        </w:rPr>
        <w:t xml:space="preserve"> </w:t>
      </w:r>
      <w:r w:rsidRPr="008552D8">
        <w:rPr>
          <w:b/>
          <w:color w:val="000000"/>
          <w:sz w:val="24"/>
          <w:szCs w:val="24"/>
        </w:rPr>
        <w:t>(</w:t>
      </w:r>
      <w:r w:rsidRPr="008552D8">
        <w:rPr>
          <w:bCs/>
          <w:color w:val="000000"/>
          <w:sz w:val="24"/>
          <w:szCs w:val="24"/>
        </w:rPr>
        <w:t>O91: H21 strain)</w:t>
      </w:r>
      <w:r w:rsidRPr="008552D8">
        <w:rPr>
          <w:rFonts w:asciiTheme="majorBidi" w:eastAsiaTheme="minorHAnsi" w:hAnsiTheme="majorBidi" w:cstheme="majorBidi"/>
          <w:color w:val="000000" w:themeColor="text1"/>
          <w:sz w:val="24"/>
          <w:szCs w:val="24"/>
        </w:rPr>
        <w:t xml:space="preserve"> and S.</w:t>
      </w:r>
      <w:r w:rsidRPr="008552D8">
        <w:rPr>
          <w:rFonts w:asciiTheme="majorBidi" w:eastAsiaTheme="minorHAnsi" w:hAnsiTheme="majorBidi" w:cstheme="majorBidi"/>
          <w:i/>
          <w:iCs/>
          <w:color w:val="000000" w:themeColor="text1"/>
          <w:sz w:val="24"/>
          <w:szCs w:val="24"/>
        </w:rPr>
        <w:t xml:space="preserve"> </w:t>
      </w:r>
      <w:proofErr w:type="spellStart"/>
      <w:r w:rsidRPr="008552D8">
        <w:rPr>
          <w:rFonts w:asciiTheme="majorBidi" w:eastAsiaTheme="minorHAnsi" w:hAnsiTheme="majorBidi" w:cstheme="majorBidi"/>
          <w:i/>
          <w:iCs/>
          <w:color w:val="000000" w:themeColor="text1"/>
          <w:sz w:val="24"/>
          <w:szCs w:val="24"/>
        </w:rPr>
        <w:t>Typhimurium</w:t>
      </w:r>
      <w:proofErr w:type="spellEnd"/>
      <w:r w:rsidRPr="008552D8">
        <w:rPr>
          <w:rFonts w:asciiTheme="majorBidi" w:eastAsiaTheme="minorHAnsi" w:hAnsiTheme="majorBidi" w:cstheme="majorBidi"/>
          <w:i/>
          <w:iCs/>
          <w:color w:val="000000" w:themeColor="text1"/>
          <w:sz w:val="24"/>
          <w:szCs w:val="24"/>
        </w:rPr>
        <w:t xml:space="preserve"> </w:t>
      </w:r>
      <w:r w:rsidRPr="008552D8">
        <w:rPr>
          <w:rFonts w:asciiTheme="majorBidi" w:eastAsiaTheme="minorHAnsi" w:hAnsiTheme="majorBidi" w:cstheme="majorBidi"/>
          <w:color w:val="000000" w:themeColor="text1"/>
          <w:sz w:val="24"/>
          <w:szCs w:val="24"/>
          <w:lang w:bidi="ar-EG"/>
        </w:rPr>
        <w:t>at a titer of 3×10</w:t>
      </w:r>
      <w:r w:rsidRPr="008552D8">
        <w:rPr>
          <w:rFonts w:asciiTheme="majorBidi" w:eastAsiaTheme="minorHAnsi" w:hAnsiTheme="majorBidi" w:cstheme="majorBidi"/>
          <w:color w:val="000000" w:themeColor="text1"/>
          <w:sz w:val="24"/>
          <w:szCs w:val="24"/>
          <w:vertAlign w:val="superscript"/>
          <w:lang w:bidi="ar-EG"/>
        </w:rPr>
        <w:t xml:space="preserve">6 </w:t>
      </w:r>
      <w:r w:rsidRPr="008552D8">
        <w:rPr>
          <w:rFonts w:asciiTheme="majorBidi" w:eastAsiaTheme="minorHAnsi" w:hAnsiTheme="majorBidi" w:cstheme="majorBidi"/>
          <w:color w:val="000000" w:themeColor="text1"/>
          <w:sz w:val="24"/>
          <w:szCs w:val="24"/>
          <w:lang w:bidi="ar-EG"/>
        </w:rPr>
        <w:t>/ cm</w:t>
      </w:r>
      <w:r w:rsidRPr="008552D8">
        <w:rPr>
          <w:rFonts w:asciiTheme="majorBidi" w:eastAsiaTheme="minorHAnsi" w:hAnsiTheme="majorBidi" w:cstheme="majorBidi"/>
          <w:color w:val="000000" w:themeColor="text1"/>
          <w:sz w:val="24"/>
          <w:szCs w:val="24"/>
          <w:vertAlign w:val="superscript"/>
          <w:lang w:bidi="ar-EG"/>
        </w:rPr>
        <w:t>2</w:t>
      </w:r>
      <w:r w:rsidRPr="008552D8">
        <w:rPr>
          <w:rFonts w:asciiTheme="majorBidi" w:eastAsiaTheme="minorHAnsi" w:hAnsiTheme="majorBidi" w:cstheme="majorBidi"/>
          <w:color w:val="000000" w:themeColor="text1"/>
          <w:sz w:val="24"/>
          <w:szCs w:val="24"/>
        </w:rPr>
        <w:t xml:space="preserve"> to evaluate the effectiveness of used disinfectants against these pathogens.</w:t>
      </w:r>
    </w:p>
    <w:p w:rsidR="00CC3840" w:rsidRPr="008552D8" w:rsidRDefault="00CC3840" w:rsidP="00CC3840">
      <w:pPr>
        <w:spacing w:line="360" w:lineRule="auto"/>
        <w:contextualSpacing/>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b/>
          <w:bCs/>
          <w:i/>
          <w:iCs/>
          <w:color w:val="000000" w:themeColor="text1"/>
          <w:sz w:val="24"/>
          <w:szCs w:val="24"/>
        </w:rPr>
        <w:t xml:space="preserve">2.3. </w:t>
      </w:r>
      <w:r w:rsidRPr="00C30208">
        <w:rPr>
          <w:rFonts w:asciiTheme="majorBidi" w:eastAsiaTheme="minorHAnsi" w:hAnsiTheme="majorBidi" w:cstheme="majorBidi"/>
          <w:b/>
          <w:bCs/>
          <w:color w:val="000000" w:themeColor="text1"/>
          <w:sz w:val="26"/>
          <w:szCs w:val="26"/>
        </w:rPr>
        <w:t>The Surface Challenge Test was performed in vitro</w:t>
      </w:r>
      <w:r w:rsidRPr="00C30208">
        <w:rPr>
          <w:rFonts w:asciiTheme="majorBidi" w:eastAsiaTheme="minorHAnsi" w:hAnsiTheme="majorBidi" w:cstheme="majorBidi"/>
          <w:b/>
          <w:bCs/>
          <w:i/>
          <w:iCs/>
          <w:color w:val="000000" w:themeColor="text1"/>
          <w:sz w:val="26"/>
          <w:szCs w:val="26"/>
        </w:rPr>
        <w:t>:</w:t>
      </w:r>
      <w:r w:rsidRPr="008552D8">
        <w:rPr>
          <w:rFonts w:asciiTheme="majorBidi" w:eastAsiaTheme="minorHAnsi" w:hAnsiTheme="majorBidi" w:cstheme="majorBidi"/>
          <w:color w:val="000000" w:themeColor="text1"/>
          <w:sz w:val="24"/>
          <w:szCs w:val="24"/>
        </w:rPr>
        <w:t xml:space="preserve"> This test was applied according to </w:t>
      </w:r>
      <w:r w:rsidRPr="008552D8">
        <w:rPr>
          <w:rFonts w:asciiTheme="majorBidi" w:eastAsiaTheme="minorHAnsi" w:hAnsiTheme="majorBidi" w:cstheme="majorBidi"/>
          <w:b/>
          <w:bCs/>
          <w:color w:val="000000" w:themeColor="text1"/>
          <w:sz w:val="24"/>
          <w:szCs w:val="24"/>
        </w:rPr>
        <w:t>(</w:t>
      </w:r>
      <w:proofErr w:type="spellStart"/>
      <w:r w:rsidRPr="008552D8">
        <w:rPr>
          <w:rFonts w:asciiTheme="majorBidi" w:eastAsiaTheme="minorHAnsi" w:hAnsiTheme="majorBidi" w:cstheme="majorBidi"/>
          <w:b/>
          <w:bCs/>
          <w:color w:val="000000" w:themeColor="text1"/>
          <w:sz w:val="24"/>
          <w:szCs w:val="24"/>
        </w:rPr>
        <w:t>Clontz</w:t>
      </w:r>
      <w:proofErr w:type="spellEnd"/>
      <w:r w:rsidRPr="008552D8">
        <w:rPr>
          <w:rFonts w:asciiTheme="majorBidi" w:eastAsiaTheme="minorHAnsi" w:hAnsiTheme="majorBidi" w:cstheme="majorBidi"/>
          <w:b/>
          <w:bCs/>
          <w:color w:val="000000" w:themeColor="text1"/>
          <w:sz w:val="24"/>
          <w:szCs w:val="24"/>
        </w:rPr>
        <w:t>, 2008)</w:t>
      </w:r>
      <w:r w:rsidRPr="008552D8">
        <w:rPr>
          <w:rFonts w:asciiTheme="majorBidi" w:eastAsiaTheme="minorHAnsi" w:hAnsiTheme="majorBidi" w:cstheme="majorBidi"/>
          <w:color w:val="000000" w:themeColor="text1"/>
          <w:sz w:val="24"/>
          <w:szCs w:val="24"/>
        </w:rPr>
        <w:t>.</w:t>
      </w:r>
    </w:p>
    <w:p w:rsidR="001C7A79" w:rsidRDefault="00CC3840" w:rsidP="00CC3840">
      <w:r w:rsidRPr="008552D8">
        <w:rPr>
          <w:sz w:val="24"/>
          <w:szCs w:val="24"/>
        </w:rPr>
        <w:t>Accurately, large squares</w:t>
      </w:r>
      <w:r w:rsidRPr="008552D8">
        <w:rPr>
          <w:sz w:val="24"/>
          <w:szCs w:val="24"/>
          <w:lang w:bidi="ar-EG"/>
        </w:rPr>
        <w:t xml:space="preserve"> (</w:t>
      </w:r>
      <w:r w:rsidRPr="008552D8">
        <w:rPr>
          <w:sz w:val="24"/>
          <w:szCs w:val="24"/>
        </w:rPr>
        <w:t>20cm</w:t>
      </w:r>
      <w:r w:rsidRPr="008552D8">
        <w:rPr>
          <w:rFonts w:hint="cs"/>
          <w:sz w:val="24"/>
          <w:szCs w:val="24"/>
          <w:rtl/>
          <w:lang w:bidi="ar-EG"/>
        </w:rPr>
        <w:t>×</w:t>
      </w:r>
      <w:r w:rsidRPr="008552D8">
        <w:rPr>
          <w:sz w:val="24"/>
          <w:szCs w:val="24"/>
          <w:lang w:bidi="ar-EG"/>
        </w:rPr>
        <w:t>20cm</w:t>
      </w:r>
      <w:r w:rsidRPr="008552D8">
        <w:rPr>
          <w:sz w:val="24"/>
          <w:szCs w:val="24"/>
        </w:rPr>
        <w:t xml:space="preserve">) </w:t>
      </w:r>
      <w:r w:rsidRPr="008552D8">
        <w:rPr>
          <w:sz w:val="24"/>
          <w:szCs w:val="24"/>
          <w:lang w:bidi="ar-EG"/>
        </w:rPr>
        <w:t>of the surfaces area were used for application of these disinfectants at various dilutions at temperature</w:t>
      </w:r>
      <w:r w:rsidRPr="008552D8">
        <w:rPr>
          <w:sz w:val="24"/>
          <w:szCs w:val="24"/>
        </w:rPr>
        <w:t xml:space="preserve"> of 30</w:t>
      </w:r>
      <w:r w:rsidRPr="008552D8">
        <w:rPr>
          <w:sz w:val="24"/>
          <w:szCs w:val="24"/>
        </w:rPr>
        <w:sym w:font="Symbol" w:char="F0B0"/>
      </w:r>
      <w:r w:rsidRPr="008552D8">
        <w:rPr>
          <w:sz w:val="24"/>
          <w:szCs w:val="24"/>
        </w:rPr>
        <w:t>C.</w:t>
      </w:r>
      <w:r w:rsidRPr="008552D8">
        <w:rPr>
          <w:rFonts w:asciiTheme="majorBidi" w:eastAsiaTheme="minorHAnsi" w:hAnsiTheme="majorBidi" w:cstheme="majorBidi"/>
          <w:color w:val="000000" w:themeColor="text1"/>
          <w:sz w:val="24"/>
          <w:szCs w:val="24"/>
        </w:rPr>
        <w:t xml:space="preserve"> </w:t>
      </w:r>
      <w:r w:rsidRPr="008552D8">
        <w:rPr>
          <w:sz w:val="24"/>
          <w:szCs w:val="24"/>
        </w:rPr>
        <w:t>Each large square</w:t>
      </w:r>
      <w:r w:rsidRPr="008552D8">
        <w:rPr>
          <w:sz w:val="24"/>
          <w:szCs w:val="24"/>
          <w:lang w:bidi="ar-EG"/>
        </w:rPr>
        <w:t xml:space="preserve"> was divided</w:t>
      </w:r>
      <w:r w:rsidRPr="008552D8">
        <w:rPr>
          <w:sz w:val="24"/>
          <w:szCs w:val="24"/>
        </w:rPr>
        <w:t xml:space="preserve"> into small squares of 4 cm </w:t>
      </w:r>
      <w:r w:rsidRPr="008552D8">
        <w:rPr>
          <w:sz w:val="24"/>
          <w:szCs w:val="24"/>
          <w:lang w:bidi="ar-EG"/>
        </w:rPr>
        <w:t xml:space="preserve">x 4 cm and were artificially contaminated with the cultured broth for 24 hours of the tested microorganisms and acts as the initial bacterial counts of the tested pathogens and were counted </w:t>
      </w:r>
      <w:r w:rsidRPr="008552D8">
        <w:rPr>
          <w:sz w:val="24"/>
          <w:szCs w:val="24"/>
        </w:rPr>
        <w:t>before disinfectants application. after application of each prepared disinfectant at intervals of  30, 60, 90 and 120 minutes, using sterile swabs for picking up the viable microorganisms from previously contaminated small squares. Whole swabs were directly transferred into sterile cotton plugged test tubes that contain 10 ml nutrient broth and 1 ml of the neutralizer of the applied preparation was added and then incubated at 37</w:t>
      </w:r>
      <w:r w:rsidRPr="008552D8">
        <w:rPr>
          <w:sz w:val="24"/>
          <w:szCs w:val="24"/>
        </w:rPr>
        <w:sym w:font="Symbol" w:char="F0B0"/>
      </w:r>
      <w:r w:rsidRPr="008552D8">
        <w:rPr>
          <w:sz w:val="24"/>
          <w:szCs w:val="24"/>
        </w:rPr>
        <w:t xml:space="preserve">C for 24 hours. Any detectable bacterial growth was confirmed by culturing on specific agar plates. The bacterial count for each dilution should be read then multiplied its average by the reciprocal of the same dilution level.                                                   </w:t>
      </w:r>
    </w:p>
    <w:sectPr w:rsidR="001C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DF"/>
    <w:rsid w:val="000A335C"/>
    <w:rsid w:val="00252BD5"/>
    <w:rsid w:val="007802DF"/>
    <w:rsid w:val="00CC3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3B0C-F999-4A0C-96F2-986185A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40"/>
    <w:pPr>
      <w:spacing w:after="0" w:line="240" w:lineRule="auto"/>
    </w:pPr>
    <w:rPr>
      <w:rFonts w:ascii="Times New Roman" w:eastAsia="Calibri"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Hamdy</dc:creator>
  <cp:keywords/>
  <dc:description/>
  <cp:lastModifiedBy>Hamdy</cp:lastModifiedBy>
  <cp:revision>2</cp:revision>
  <dcterms:created xsi:type="dcterms:W3CDTF">2021-03-20T21:04:00Z</dcterms:created>
  <dcterms:modified xsi:type="dcterms:W3CDTF">2021-03-20T21:04:00Z</dcterms:modified>
</cp:coreProperties>
</file>